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75" w:rsidRPr="005A4013" w:rsidRDefault="006C705D" w:rsidP="00EF72C3">
      <w:pPr>
        <w:pStyle w:val="Heading1"/>
        <w:spacing w:before="0"/>
        <w:rPr>
          <w:b/>
          <w:color w:val="000000" w:themeColor="text1"/>
        </w:rPr>
      </w:pPr>
      <w:r w:rsidRPr="005A4013">
        <w:rPr>
          <w:b/>
          <w:color w:val="000000" w:themeColor="text1"/>
        </w:rPr>
        <w:t xml:space="preserve">Current </w:t>
      </w:r>
      <w:r w:rsidR="005A4013">
        <w:rPr>
          <w:b/>
          <w:color w:val="000000" w:themeColor="text1"/>
        </w:rPr>
        <w:t xml:space="preserve">WSCCR </w:t>
      </w:r>
      <w:r w:rsidR="005A4013" w:rsidRPr="005A4013">
        <w:rPr>
          <w:b/>
          <w:color w:val="000000" w:themeColor="text1"/>
        </w:rPr>
        <w:t>Projects and Programs</w:t>
      </w:r>
    </w:p>
    <w:p w:rsidR="005A4013" w:rsidRDefault="005A4013">
      <w:pPr>
        <w:rPr>
          <w:b/>
        </w:rPr>
      </w:pPr>
    </w:p>
    <w:p w:rsidR="00AF487A" w:rsidRDefault="00AF487A">
      <w:r w:rsidRPr="00C0306C">
        <w:rPr>
          <w:b/>
        </w:rPr>
        <w:t xml:space="preserve">Adult </w:t>
      </w:r>
      <w:r w:rsidR="002015FD" w:rsidRPr="00C0306C">
        <w:rPr>
          <w:b/>
        </w:rPr>
        <w:t>S</w:t>
      </w:r>
      <w:r w:rsidRPr="00C0306C">
        <w:rPr>
          <w:b/>
        </w:rPr>
        <w:t xml:space="preserve">entencing and </w:t>
      </w:r>
      <w:r w:rsidR="002015FD" w:rsidRPr="00C0306C">
        <w:rPr>
          <w:b/>
        </w:rPr>
        <w:t>S</w:t>
      </w:r>
      <w:r w:rsidRPr="00C0306C">
        <w:rPr>
          <w:b/>
        </w:rPr>
        <w:t>upervision</w:t>
      </w:r>
      <w:r w:rsidR="000B4C83">
        <w:t xml:space="preserve">: </w:t>
      </w:r>
      <w:r w:rsidR="007E1D99">
        <w:t xml:space="preserve">With trial courts’ Sentencing and Supervision Committee 1) educate courts about the </w:t>
      </w:r>
      <w:r w:rsidR="00002A14">
        <w:t>content</w:t>
      </w:r>
      <w:r w:rsidR="007E1D99">
        <w:t xml:space="preserve"> and uses of the Adult Static Risk Assessment (ASRA), 2) continue development of ASRA to take into account to failure to appear and calculate risk for domestic violence offending, 3) </w:t>
      </w:r>
      <w:r w:rsidR="00002A14">
        <w:t>analyze</w:t>
      </w:r>
      <w:r w:rsidR="007E1D99">
        <w:t xml:space="preserve"> offending careers across the life course, to understand the relationships among juvenile, adult misdemeanor, and adult felony offending, and 4) participate in the development of a risk-needs-responsivity approach to court supervision of offenders in the community</w:t>
      </w:r>
      <w:r w:rsidR="002015FD">
        <w:t>.</w:t>
      </w:r>
    </w:p>
    <w:p w:rsidR="009A78E3" w:rsidRDefault="00EB4C86">
      <w:r w:rsidRPr="00C0306C">
        <w:rPr>
          <w:b/>
        </w:rPr>
        <w:t>Dependent Children Case Timeliness and Outcomes</w:t>
      </w:r>
      <w:r w:rsidR="0058178F">
        <w:t>: Performance reporting on court process, total time in dependency status, and other case outcomes; annual report to the Legislature; detailed monthly reports are used by the courts, Children’s Administration, OPD, OCLA, the AG, and others for program management.  Funded by the Federal Court Improvement Program.</w:t>
      </w:r>
      <w:r w:rsidR="003D59A4">
        <w:t xml:space="preserve"> Some research conducted with DSHS/Research and Data Analysis.</w:t>
      </w:r>
    </w:p>
    <w:p w:rsidR="00A6073D" w:rsidRDefault="00A6073D">
      <w:r w:rsidRPr="00C0306C">
        <w:rPr>
          <w:b/>
        </w:rPr>
        <w:t>Judicial Needs Estimates for Trial Courts</w:t>
      </w:r>
      <w:r>
        <w:t>: WSCCR analyzes judicial staffing and caseload data to estimate the number of judicial officers needed to handle courts’ forecasted caseloads.</w:t>
      </w:r>
    </w:p>
    <w:p w:rsidR="00FB6FD9" w:rsidRDefault="00FB6FD9" w:rsidP="00FB6FD9">
      <w:r w:rsidRPr="00C0306C">
        <w:rPr>
          <w:b/>
        </w:rPr>
        <w:t>Juvenile Detention Reform</w:t>
      </w:r>
      <w:r>
        <w:t xml:space="preserve">: To prepare for </w:t>
      </w:r>
      <w:r w:rsidR="00002A14">
        <w:t>expansion of</w:t>
      </w:r>
      <w:r>
        <w:t xml:space="preserve"> the Juvenile Detention Alternatives Initiative (JDAI), and support use </w:t>
      </w:r>
      <w:r w:rsidR="00002A14">
        <w:t xml:space="preserve">of </w:t>
      </w:r>
      <w:r>
        <w:t xml:space="preserve">detention in an informed manner, </w:t>
      </w:r>
      <w:r w:rsidR="00002A14">
        <w:t xml:space="preserve">work </w:t>
      </w:r>
      <w:r>
        <w:t xml:space="preserve">with JDAI to identify gaps in </w:t>
      </w:r>
      <w:r w:rsidR="00002A14">
        <w:t>current</w:t>
      </w:r>
      <w:r>
        <w:t xml:space="preserve"> detention data and develop reporting for the Juvenile Courts.</w:t>
      </w:r>
    </w:p>
    <w:p w:rsidR="00C226AE" w:rsidRDefault="00C226AE">
      <w:r w:rsidRPr="00C0306C">
        <w:rPr>
          <w:b/>
        </w:rPr>
        <w:t xml:space="preserve">Juvenile Domestic Violence </w:t>
      </w:r>
      <w:r w:rsidR="007A2105" w:rsidRPr="00C0306C">
        <w:rPr>
          <w:b/>
        </w:rPr>
        <w:t>Incidents</w:t>
      </w:r>
      <w:r w:rsidRPr="00C0306C">
        <w:rPr>
          <w:b/>
        </w:rPr>
        <w:t xml:space="preserve"> and Offenders</w:t>
      </w:r>
      <w:r>
        <w:t xml:space="preserve">: With UW’s Evidence-Based Practices Institute, </w:t>
      </w:r>
      <w:r w:rsidR="007A2105">
        <w:t>analysis of court and law-enforcement data to understand victim-offender relationship, injury severity, and other incident characteristics, along with the characteristics of offenders.</w:t>
      </w:r>
    </w:p>
    <w:p w:rsidR="00FB6FD9" w:rsidRDefault="00FB6FD9" w:rsidP="00FB6FD9">
      <w:r w:rsidRPr="00C0306C">
        <w:rPr>
          <w:b/>
        </w:rPr>
        <w:t>Juvenile Probation Performance Reporting</w:t>
      </w:r>
      <w:r>
        <w:t xml:space="preserve">: Analysis </w:t>
      </w:r>
      <w:r w:rsidR="00002A14">
        <w:t>of</w:t>
      </w:r>
      <w:r>
        <w:t xml:space="preserve"> youth supervised by juvenile probation, their characteristics, risk levels, treatment (</w:t>
      </w:r>
      <w:r w:rsidR="00002A14">
        <w:t>such as</w:t>
      </w:r>
      <w:r>
        <w:t xml:space="preserve"> evidence-based treatment programs), and outcomes; adding recidivism outcomes to existing reporting, with education and employment outcomes to follow.  </w:t>
      </w:r>
      <w:r w:rsidR="00002A14">
        <w:t>F</w:t>
      </w:r>
      <w:r>
        <w:t xml:space="preserve">unded by the Juvenile Courts and JJ&amp;RA. </w:t>
      </w:r>
      <w:r w:rsidR="00002A14">
        <w:t xml:space="preserve"> </w:t>
      </w:r>
      <w:r>
        <w:t>Outcomes assessment funded by MacArthur until June, 2015.</w:t>
      </w:r>
    </w:p>
    <w:p w:rsidR="00FB6FD9" w:rsidRDefault="00FB6FD9" w:rsidP="00FB6FD9">
      <w:r w:rsidRPr="00C0306C">
        <w:rPr>
          <w:b/>
        </w:rPr>
        <w:t>Juvenile Probation Site Assessment</w:t>
      </w:r>
      <w:r>
        <w:t>: Juvenile Courts choose which interventions to offer locally, and to qualify for state funding select from a short menu of approved evidence-based treatment programs, but the programs are not automatically effective—</w:t>
      </w:r>
      <w:r w:rsidR="00002A14">
        <w:t>impact</w:t>
      </w:r>
      <w:r>
        <w:t xml:space="preserve"> is strongly influenced by </w:t>
      </w:r>
      <w:r w:rsidR="00002A14">
        <w:t>local</w:t>
      </w:r>
      <w:r>
        <w:t xml:space="preserve"> implementation of the state’s probation model and the principles of risk-needs-responsivity.  </w:t>
      </w:r>
    </w:p>
    <w:p w:rsidR="00FB6FD9" w:rsidRDefault="00FB6FD9" w:rsidP="00FB6FD9">
      <w:r w:rsidRPr="00C0306C">
        <w:rPr>
          <w:b/>
        </w:rPr>
        <w:t>Multi-System-Involved Youth</w:t>
      </w:r>
      <w:r>
        <w:t>: Using court, Children’s Administration, and Education Research and Data Center data, analysis and reporting related to children and youth who are both dependent and involved with offender cases filed in juvenile court, examining the overlap between dependency, Children in Need of Services, At-Risk Youth, Truant Youth, and delinquency, along with education outcomes for these children and youth. Funded by Federal Court Improvement Program.</w:t>
      </w:r>
    </w:p>
    <w:p w:rsidR="00FB6FD9" w:rsidRDefault="00FB6FD9" w:rsidP="00FB6FD9">
      <w:pPr>
        <w:rPr>
          <w:rFonts w:cs="Helvetica"/>
          <w:lang w:val="en"/>
        </w:rPr>
      </w:pPr>
      <w:r w:rsidRPr="00C0306C">
        <w:rPr>
          <w:rFonts w:cs="Helvetica"/>
          <w:b/>
          <w:lang w:val="en"/>
        </w:rPr>
        <w:t xml:space="preserve">Pew Charitable </w:t>
      </w:r>
      <w:proofErr w:type="spellStart"/>
      <w:r w:rsidRPr="00C0306C">
        <w:rPr>
          <w:rFonts w:cs="Helvetica"/>
          <w:b/>
          <w:lang w:val="en"/>
        </w:rPr>
        <w:t>Trust's</w:t>
      </w:r>
      <w:proofErr w:type="spellEnd"/>
      <w:r w:rsidRPr="00C0306C">
        <w:rPr>
          <w:rFonts w:cs="Helvetica"/>
          <w:b/>
          <w:lang w:val="en"/>
        </w:rPr>
        <w:t xml:space="preserve"> Multi-State Recidivism Study</w:t>
      </w:r>
      <w:r>
        <w:rPr>
          <w:rFonts w:cs="Helvetica"/>
          <w:lang w:val="en"/>
        </w:rPr>
        <w:t>: T</w:t>
      </w:r>
      <w:r w:rsidRPr="00F0520F">
        <w:rPr>
          <w:rFonts w:cs="Helvetica"/>
          <w:lang w:val="en"/>
        </w:rPr>
        <w:t xml:space="preserve">he Pew Public Safety </w:t>
      </w:r>
      <w:r>
        <w:rPr>
          <w:rFonts w:cs="Helvetica"/>
          <w:lang w:val="en"/>
        </w:rPr>
        <w:t xml:space="preserve">Performance Project (PSPP) </w:t>
      </w:r>
      <w:r w:rsidRPr="00F0520F">
        <w:rPr>
          <w:rFonts w:cs="Helvetica"/>
          <w:lang w:val="en"/>
        </w:rPr>
        <w:t xml:space="preserve">study of juvenile recidivism </w:t>
      </w:r>
      <w:r>
        <w:rPr>
          <w:rFonts w:cs="Helvetica"/>
          <w:lang w:val="en"/>
        </w:rPr>
        <w:t>and its</w:t>
      </w:r>
      <w:r w:rsidRPr="00F0520F">
        <w:rPr>
          <w:rFonts w:cs="Helvetica"/>
          <w:lang w:val="en"/>
        </w:rPr>
        <w:t xml:space="preserve"> measures </w:t>
      </w:r>
      <w:r>
        <w:rPr>
          <w:rFonts w:cs="Helvetica"/>
          <w:lang w:val="en"/>
        </w:rPr>
        <w:t xml:space="preserve">aims </w:t>
      </w:r>
      <w:r w:rsidRPr="00F0520F">
        <w:rPr>
          <w:rFonts w:cs="Helvetica"/>
          <w:lang w:val="en"/>
        </w:rPr>
        <w:t xml:space="preserve">to provide meaningful indicators of system performance in five states </w:t>
      </w:r>
      <w:r>
        <w:rPr>
          <w:rFonts w:cs="Helvetica"/>
          <w:lang w:val="en"/>
        </w:rPr>
        <w:t>“</w:t>
      </w:r>
      <w:r w:rsidRPr="00F0520F">
        <w:rPr>
          <w:rFonts w:cs="Helvetica"/>
          <w:lang w:val="en"/>
        </w:rPr>
        <w:t>strongly positioned to serve as models for the field.</w:t>
      </w:r>
      <w:r>
        <w:rPr>
          <w:rFonts w:cs="Helvetica"/>
          <w:lang w:val="en"/>
        </w:rPr>
        <w:t>” Funded by Pew.</w:t>
      </w:r>
      <w:r w:rsidRPr="00F0520F">
        <w:rPr>
          <w:rFonts w:cs="Helvetica"/>
          <w:lang w:val="en"/>
        </w:rPr>
        <w:t xml:space="preserve"> </w:t>
      </w:r>
      <w:r w:rsidR="00002A14">
        <w:rPr>
          <w:rFonts w:cs="Helvetica"/>
          <w:lang w:val="en"/>
        </w:rPr>
        <w:t>A</w:t>
      </w:r>
      <w:r>
        <w:rPr>
          <w:rFonts w:cs="Helvetica"/>
          <w:lang w:val="en"/>
        </w:rPr>
        <w:t xml:space="preserve"> partnership between </w:t>
      </w:r>
      <w:r w:rsidR="005A4013">
        <w:rPr>
          <w:rFonts w:cs="Helvetica"/>
          <w:lang w:val="en"/>
        </w:rPr>
        <w:t>WSCCR</w:t>
      </w:r>
      <w:r>
        <w:rPr>
          <w:rFonts w:cs="Helvetica"/>
          <w:lang w:val="en"/>
        </w:rPr>
        <w:t>, the Juvenile Courts, and JJ&amp;RA with support from Pew, the National Center for Juvenile Justice, and the Council of Juvenile Correctional Administrators.</w:t>
      </w:r>
    </w:p>
    <w:p w:rsidR="00FB6FD9" w:rsidRDefault="00FB6FD9" w:rsidP="00FB6FD9">
      <w:r w:rsidRPr="00C0306C">
        <w:rPr>
          <w:b/>
        </w:rPr>
        <w:lastRenderedPageBreak/>
        <w:t>Problem-Solving Courts</w:t>
      </w:r>
      <w:r>
        <w:t xml:space="preserve">: With adult felony drug courts, building data capacity and reporting to empower the courts to understand the flow of clients into their courts, retention of clients, and outcomes.  The long-term objective is to support courts in effective implementation of the therapeutic court model. Related grant application pending.  The data is also being used by DSHS/Research and Data Analysis for </w:t>
      </w:r>
      <w:r w:rsidR="00B86C9D">
        <w:t xml:space="preserve">Adult Felony Drug Court </w:t>
      </w:r>
      <w:bookmarkStart w:id="0" w:name="_GoBack"/>
      <w:bookmarkEnd w:id="0"/>
      <w:r>
        <w:t xml:space="preserve">outcomes reporting </w:t>
      </w:r>
      <w:r w:rsidR="00002A14">
        <w:t>for</w:t>
      </w:r>
      <w:r>
        <w:t xml:space="preserve"> Criminal Justice Treatment Account</w:t>
      </w:r>
      <w:r w:rsidR="00002A14">
        <w:t xml:space="preserve"> spending</w:t>
      </w:r>
      <w:r>
        <w:t>.</w:t>
      </w:r>
    </w:p>
    <w:p w:rsidR="00FB6FD9" w:rsidRDefault="00FB6FD9" w:rsidP="00FB6FD9">
      <w:r w:rsidRPr="00C0306C">
        <w:rPr>
          <w:b/>
        </w:rPr>
        <w:t>Racial and Ethnic Disparity</w:t>
      </w:r>
      <w:r>
        <w:t>: With the National Center for Juvenile Justice, updating the 2012 report on RED in the juvenile courts, adding indicators of RED for 1</w:t>
      </w:r>
      <w:r w:rsidRPr="000B4C83">
        <w:rPr>
          <w:vertAlign w:val="superscript"/>
        </w:rPr>
        <w:t>st</w:t>
      </w:r>
      <w:r>
        <w:t xml:space="preserve"> and other diversions, the use of detention, and assignment to evidence-based treatment programs during post-adjudication probation supervision</w:t>
      </w:r>
    </w:p>
    <w:p w:rsidR="00FB6FD9" w:rsidRDefault="00FB6FD9" w:rsidP="00FB6FD9">
      <w:r w:rsidRPr="00C0306C">
        <w:rPr>
          <w:b/>
        </w:rPr>
        <w:t>Truancy Petition Process</w:t>
      </w:r>
      <w:r w:rsidR="00A6073D">
        <w:t>: I</w:t>
      </w:r>
      <w:r>
        <w:t xml:space="preserve">n response to a SCJA request for sustained reporting, analysis and reporting of school engagement and performance, student demographics, juvenile court-based interventions, </w:t>
      </w:r>
      <w:r w:rsidR="00A6073D">
        <w:t>use of detention, plus</w:t>
      </w:r>
      <w:r>
        <w:t xml:space="preserve"> court and school outcomes.  Work performed by contractor (UW-T).  Funded by the MacArthur Foundation until June, 2015.</w:t>
      </w:r>
    </w:p>
    <w:p w:rsidR="005A4013" w:rsidRDefault="00FB6FD9" w:rsidP="005A4013">
      <w:pPr>
        <w:rPr>
          <w:b/>
        </w:rPr>
      </w:pPr>
      <w:r w:rsidRPr="00C0306C">
        <w:rPr>
          <w:b/>
        </w:rPr>
        <w:t>Washington Assessment of the Risks and Needs of Students</w:t>
      </w:r>
      <w:r>
        <w:t xml:space="preserve">: </w:t>
      </w:r>
      <w:r w:rsidR="00A6073D">
        <w:t>V</w:t>
      </w:r>
      <w:r>
        <w:t xml:space="preserve">alidation studies completed by contractors (WSU, UW-T), revisions to the user manual are underway, and </w:t>
      </w:r>
      <w:r w:rsidR="005A4013">
        <w:t>WSCCR</w:t>
      </w:r>
      <w:r>
        <w:t xml:space="preserve"> is working with WSU to develop a middle school version of the instrument and to hand over responsibility for WARNS administration.  WARNS addressed in current legislation.  Funde</w:t>
      </w:r>
      <w:r w:rsidR="005E7BBC">
        <w:t>d by MacArthur until June, 2015.</w:t>
      </w:r>
      <w:r w:rsidR="005A4013" w:rsidRPr="005A4013">
        <w:rPr>
          <w:b/>
        </w:rPr>
        <w:t xml:space="preserve"> </w:t>
      </w:r>
    </w:p>
    <w:p w:rsidR="005A4013" w:rsidRPr="005A4013" w:rsidRDefault="005A4013" w:rsidP="005A4013">
      <w:pPr>
        <w:pStyle w:val="Heading2"/>
        <w:rPr>
          <w:b/>
          <w:color w:val="000000" w:themeColor="text1"/>
        </w:rPr>
      </w:pPr>
      <w:r w:rsidRPr="005A4013">
        <w:rPr>
          <w:b/>
          <w:color w:val="000000" w:themeColor="text1"/>
        </w:rPr>
        <w:t>Other</w:t>
      </w:r>
    </w:p>
    <w:p w:rsidR="005A4013" w:rsidRDefault="005A4013" w:rsidP="005A4013">
      <w:r w:rsidRPr="00C0306C">
        <w:rPr>
          <w:b/>
        </w:rPr>
        <w:t>Research Consultations</w:t>
      </w:r>
      <w:r>
        <w:t>: To UW Evidence-Based Practices Institute to design an evaluation of the impact of Juvenile Detention Alternatives Initiative in Washington; to WSU Criminal Justice for the validation and revision to the Washington Juvenile Court Risk and Needs Assessment, to the Okanogan County Juvenile Court to prepare for evaluation of Aggression Replacement Training that incorporates drug abuse treatment, and to the City of Seattle Juvenile Domestic Violence Taskforce.</w:t>
      </w:r>
    </w:p>
    <w:p w:rsidR="005A4013" w:rsidRDefault="005A4013" w:rsidP="005A4013">
      <w:r w:rsidRPr="00C0306C">
        <w:rPr>
          <w:b/>
        </w:rPr>
        <w:t>Supply Data to</w:t>
      </w:r>
      <w:r>
        <w:rPr>
          <w:b/>
        </w:rPr>
        <w:t>/ Receive Data from</w:t>
      </w:r>
      <w:r w:rsidRPr="00C0306C">
        <w:rPr>
          <w:b/>
        </w:rPr>
        <w:t xml:space="preserve"> Other Research Groups</w:t>
      </w:r>
      <w:r>
        <w:t>: WSCCR-developed data is supplied to approved research projects at UW, WSU, DSHS, OFM, local treatment court evaluations, University of Chicago, and others.  WSCCR receives non-JIS data directly from courts, DSHS (CA, DBHR, JJ&amp;RA, and RDA), OFM/ERDC, WASPIC, and others.</w:t>
      </w:r>
    </w:p>
    <w:p w:rsidR="00101D18" w:rsidRDefault="00101D18">
      <w:pPr>
        <w:rPr>
          <w:b/>
        </w:rPr>
      </w:pPr>
    </w:p>
    <w:sectPr w:rsidR="00101D18" w:rsidSect="00E44C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7A"/>
    <w:rsid w:val="00002A14"/>
    <w:rsid w:val="00004BBF"/>
    <w:rsid w:val="000B4C83"/>
    <w:rsid w:val="000C234D"/>
    <w:rsid w:val="00101D18"/>
    <w:rsid w:val="002015FD"/>
    <w:rsid w:val="003D59A4"/>
    <w:rsid w:val="00502E00"/>
    <w:rsid w:val="0058178F"/>
    <w:rsid w:val="005A4013"/>
    <w:rsid w:val="005B4E61"/>
    <w:rsid w:val="005E7BBC"/>
    <w:rsid w:val="006C705D"/>
    <w:rsid w:val="006E411F"/>
    <w:rsid w:val="006F2020"/>
    <w:rsid w:val="007A2105"/>
    <w:rsid w:val="007E1D99"/>
    <w:rsid w:val="00893B5F"/>
    <w:rsid w:val="009A78E3"/>
    <w:rsid w:val="009B1A1B"/>
    <w:rsid w:val="009B384A"/>
    <w:rsid w:val="00A25160"/>
    <w:rsid w:val="00A6073D"/>
    <w:rsid w:val="00AF487A"/>
    <w:rsid w:val="00B86C9D"/>
    <w:rsid w:val="00C0306C"/>
    <w:rsid w:val="00C226AE"/>
    <w:rsid w:val="00D04039"/>
    <w:rsid w:val="00D32600"/>
    <w:rsid w:val="00D426A1"/>
    <w:rsid w:val="00E11FEE"/>
    <w:rsid w:val="00E44CEB"/>
    <w:rsid w:val="00EB4C86"/>
    <w:rsid w:val="00EF72C3"/>
    <w:rsid w:val="00F0520F"/>
    <w:rsid w:val="00FB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6046F-F258-4181-A0D8-CBE878F8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A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30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1A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30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McCurley, Carl</dc:creator>
  <cp:keywords/>
  <dc:description/>
  <cp:lastModifiedBy>McCurley, Carl</cp:lastModifiedBy>
  <cp:revision>4</cp:revision>
  <dcterms:created xsi:type="dcterms:W3CDTF">2015-03-06T03:05:00Z</dcterms:created>
  <dcterms:modified xsi:type="dcterms:W3CDTF">2015-03-06T03:08:00Z</dcterms:modified>
</cp:coreProperties>
</file>